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AD5" w:rsidRDefault="00874AD5"/>
    <w:p w:rsidR="00874AD5" w:rsidRDefault="00874AD5"/>
    <w:p w:rsidR="00874AD5" w:rsidRDefault="00874AD5"/>
    <w:p w:rsidR="00874AD5" w:rsidRDefault="00874AD5"/>
    <w:p w:rsidR="00874AD5" w:rsidRDefault="00874AD5"/>
    <w:p w:rsidR="00874AD5" w:rsidRDefault="00874AD5"/>
    <w:p w:rsidR="00874AD5" w:rsidRDefault="00874AD5"/>
    <w:p w:rsidR="00E32965" w:rsidRDefault="00E32965"/>
    <w:p w:rsidR="00874AD5" w:rsidRDefault="00874AD5"/>
    <w:p w:rsidR="00874AD5" w:rsidRDefault="00874AD5"/>
    <w:p w:rsidR="00E32965" w:rsidRDefault="00E32965" w:rsidP="00E32965">
      <w:pPr>
        <w:jc w:val="center"/>
      </w:pPr>
      <w:r>
        <w:t>Philosophical Theories on Childhood</w:t>
      </w:r>
    </w:p>
    <w:p w:rsidR="00E32965" w:rsidRDefault="00E32965" w:rsidP="00E32965">
      <w:pPr>
        <w:jc w:val="center"/>
      </w:pPr>
      <w:r>
        <w:t>Name of Student</w:t>
      </w:r>
    </w:p>
    <w:p w:rsidR="00E32965" w:rsidRDefault="00E32965" w:rsidP="00E32965">
      <w:pPr>
        <w:jc w:val="center"/>
      </w:pPr>
      <w:r>
        <w:t>Name of Institution</w:t>
      </w:r>
    </w:p>
    <w:p w:rsidR="00874AD5" w:rsidRDefault="00E32965" w:rsidP="00E32965">
      <w:pPr>
        <w:jc w:val="center"/>
      </w:pPr>
      <w:r>
        <w:t>Date</w:t>
      </w:r>
      <w:r w:rsidR="00874AD5">
        <w:br w:type="page"/>
      </w:r>
    </w:p>
    <w:p w:rsidR="00060A85" w:rsidRDefault="00060A85" w:rsidP="00060A85">
      <w:pPr>
        <w:jc w:val="center"/>
      </w:pPr>
      <w:r>
        <w:lastRenderedPageBreak/>
        <w:t>Philosophical Theories on Childhood</w:t>
      </w:r>
    </w:p>
    <w:p w:rsidR="00FF3598" w:rsidRDefault="000F50FC" w:rsidP="003A2F84">
      <w:pPr>
        <w:ind w:firstLine="720"/>
      </w:pPr>
      <w:bookmarkStart w:id="0" w:name="_GoBack"/>
      <w:bookmarkEnd w:id="0"/>
      <w:r>
        <w:t xml:space="preserve">Childhood has come to be recognized as an area of inquiry with a multitude of philosophical studies. Childhood philosophy is interested in notions and theories about childhood changing conceptions historically and culturally, theories about cognitive and moral development, children and autonomy, moral status of children, and children placement in society </w:t>
      </w:r>
      <w:sdt>
        <w:sdtPr>
          <w:id w:val="1909885358"/>
          <w:citation/>
        </w:sdtPr>
        <w:sdtEndPr/>
        <w:sdtContent>
          <w:r>
            <w:fldChar w:fldCharType="begin"/>
          </w:r>
          <w:r>
            <w:instrText xml:space="preserve"> CITATION Mat18 \l 1033 </w:instrText>
          </w:r>
          <w:r>
            <w:fldChar w:fldCharType="separate"/>
          </w:r>
          <w:r>
            <w:rPr>
              <w:noProof/>
            </w:rPr>
            <w:t>(Mathews &amp; Mullin, 2018)</w:t>
          </w:r>
          <w:r>
            <w:fldChar w:fldCharType="end"/>
          </w:r>
        </w:sdtContent>
      </w:sdt>
      <w:r>
        <w:t>.</w:t>
      </w:r>
      <w:r w:rsidR="00E065EB">
        <w:t xml:space="preserve"> </w:t>
      </w:r>
    </w:p>
    <w:p w:rsidR="003A2F84" w:rsidRDefault="00E065EB" w:rsidP="003A2F84">
      <w:pPr>
        <w:ind w:firstLine="720"/>
        <w:rPr>
          <w:rFonts w:cs="Times New Roman"/>
          <w:szCs w:val="24"/>
        </w:rPr>
      </w:pPr>
      <w:r w:rsidRPr="003A2F84">
        <w:rPr>
          <w:rFonts w:cs="Times New Roman"/>
          <w:szCs w:val="24"/>
        </w:rPr>
        <w:t xml:space="preserve">John Locke was a British philosopher who theorized that the human mind at birth is white paper free from all characters, without any ideas </w:t>
      </w:r>
      <w:sdt>
        <w:sdtPr>
          <w:rPr>
            <w:rFonts w:cs="Times New Roman"/>
            <w:szCs w:val="24"/>
          </w:rPr>
          <w:id w:val="947971779"/>
          <w:citation/>
        </w:sdtPr>
        <w:sdtEndPr/>
        <w:sdtContent>
          <w:r w:rsidRPr="003A2F84">
            <w:rPr>
              <w:rFonts w:cs="Times New Roman"/>
              <w:szCs w:val="24"/>
            </w:rPr>
            <w:fldChar w:fldCharType="begin"/>
          </w:r>
          <w:r w:rsidRPr="003A2F84">
            <w:rPr>
              <w:rFonts w:cs="Times New Roman"/>
              <w:szCs w:val="24"/>
            </w:rPr>
            <w:instrText xml:space="preserve"> CITATION Arc14 \l 1033 </w:instrText>
          </w:r>
          <w:r w:rsidRPr="003A2F84">
            <w:rPr>
              <w:rFonts w:cs="Times New Roman"/>
              <w:szCs w:val="24"/>
            </w:rPr>
            <w:fldChar w:fldCharType="separate"/>
          </w:r>
          <w:r w:rsidRPr="003A2F84">
            <w:rPr>
              <w:rFonts w:cs="Times New Roman"/>
              <w:noProof/>
              <w:szCs w:val="24"/>
            </w:rPr>
            <w:t>(Archard, 2014)</w:t>
          </w:r>
          <w:r w:rsidRPr="003A2F84">
            <w:rPr>
              <w:rFonts w:cs="Times New Roman"/>
              <w:szCs w:val="24"/>
            </w:rPr>
            <w:fldChar w:fldCharType="end"/>
          </w:r>
        </w:sdtContent>
      </w:sdt>
      <w:r w:rsidRPr="003A2F84">
        <w:rPr>
          <w:rFonts w:cs="Times New Roman"/>
          <w:szCs w:val="24"/>
        </w:rPr>
        <w:t xml:space="preserve">. This makes children most vulnerable </w:t>
      </w:r>
      <w:r w:rsidR="00822272" w:rsidRPr="003A2F84">
        <w:rPr>
          <w:rFonts w:cs="Times New Roman"/>
          <w:szCs w:val="24"/>
        </w:rPr>
        <w:t>to bad health and moral influence but most open to understanding and experience. He asserts the significance of a healthy body for growth of a healthy mind. He preserves the notion that children should be exposed to hardships in preparations for the severity of life’s turns. Locke discourages against punishments and rewards as forms of punishments and motivation and maintains that they should not be warned off bad habits until they actually commit one. Physical punishment should only be inculcated in sparks of rebellion or obstinacy. Locke insists on homeschooling or use of a tutor to maintain their temperaments (individuality)</w:t>
      </w:r>
      <w:r w:rsidR="004270CE" w:rsidRPr="003A2F84">
        <w:rPr>
          <w:rFonts w:cs="Times New Roman"/>
          <w:szCs w:val="24"/>
        </w:rPr>
        <w:t xml:space="preserve"> </w:t>
      </w:r>
      <w:sdt>
        <w:sdtPr>
          <w:rPr>
            <w:rFonts w:cs="Times New Roman"/>
            <w:szCs w:val="24"/>
          </w:rPr>
          <w:id w:val="-818185759"/>
          <w:citation/>
        </w:sdtPr>
        <w:sdtEndPr/>
        <w:sdtContent>
          <w:r w:rsidR="004270CE" w:rsidRPr="003A2F84">
            <w:rPr>
              <w:rFonts w:cs="Times New Roman"/>
              <w:szCs w:val="24"/>
            </w:rPr>
            <w:fldChar w:fldCharType="begin"/>
          </w:r>
          <w:r w:rsidR="004270CE" w:rsidRPr="003A2F84">
            <w:rPr>
              <w:rFonts w:cs="Times New Roman"/>
              <w:szCs w:val="24"/>
            </w:rPr>
            <w:instrText xml:space="preserve"> CITATION Gra15 \l 1033 </w:instrText>
          </w:r>
          <w:r w:rsidR="004270CE" w:rsidRPr="003A2F84">
            <w:rPr>
              <w:rFonts w:cs="Times New Roman"/>
              <w:szCs w:val="24"/>
            </w:rPr>
            <w:fldChar w:fldCharType="separate"/>
          </w:r>
          <w:r w:rsidR="004270CE" w:rsidRPr="003A2F84">
            <w:rPr>
              <w:rFonts w:cs="Times New Roman"/>
              <w:noProof/>
              <w:szCs w:val="24"/>
            </w:rPr>
            <w:t>(Gray &amp; MacBlain, 2015)</w:t>
          </w:r>
          <w:r w:rsidR="004270CE" w:rsidRPr="003A2F84">
            <w:rPr>
              <w:rFonts w:cs="Times New Roman"/>
              <w:szCs w:val="24"/>
            </w:rPr>
            <w:fldChar w:fldCharType="end"/>
          </w:r>
        </w:sdtContent>
      </w:sdt>
      <w:r w:rsidR="00822272" w:rsidRPr="003A2F84">
        <w:rPr>
          <w:rFonts w:cs="Times New Roman"/>
          <w:szCs w:val="24"/>
        </w:rPr>
        <w:t>. He challenges the parents to invite interesting people to curb the feeling of isolation and maintains the virtue of self-denial; practice restraint and willpower on children rather than indulging them.</w:t>
      </w:r>
    </w:p>
    <w:p w:rsidR="004270CE" w:rsidRDefault="004270CE" w:rsidP="00C96E46">
      <w:pPr>
        <w:ind w:firstLine="720"/>
        <w:rPr>
          <w:rFonts w:cs="Times New Roman"/>
          <w:color w:val="000000"/>
          <w:szCs w:val="24"/>
        </w:rPr>
      </w:pPr>
      <w:r w:rsidRPr="003A2F84">
        <w:rPr>
          <w:rFonts w:cs="Times New Roman"/>
          <w:szCs w:val="24"/>
        </w:rPr>
        <w:t xml:space="preserve">Jean-Jacques Rousseau as a philosopher exposes the Genevan thinker philosophy on education. </w:t>
      </w:r>
      <w:r w:rsidR="003A2F84">
        <w:rPr>
          <w:rFonts w:cs="Times New Roman"/>
          <w:szCs w:val="24"/>
        </w:rPr>
        <w:t xml:space="preserve"> Rousseau believed that people are born being inherently good but are corrupted by society mostly in the city so he preferred a rural setting for child education. </w:t>
      </w:r>
      <w:r w:rsidR="003A2F84" w:rsidRPr="003A2F84">
        <w:rPr>
          <w:rFonts w:cs="Times New Roman"/>
          <w:szCs w:val="24"/>
        </w:rPr>
        <w:t>He emphasized the need for expression to provide a well-balanced, free-thinking child</w:t>
      </w:r>
      <w:r w:rsidR="003A2F84">
        <w:rPr>
          <w:rFonts w:cs="Times New Roman"/>
          <w:szCs w:val="24"/>
        </w:rPr>
        <w:t xml:space="preserve"> fully charged with happiness, spontaneity and inquisitiveness</w:t>
      </w:r>
      <w:r w:rsidR="003A2F84" w:rsidRPr="003A2F84">
        <w:rPr>
          <w:rFonts w:cs="Times New Roman"/>
          <w:szCs w:val="24"/>
        </w:rPr>
        <w:t>.</w:t>
      </w:r>
      <w:r w:rsidR="003A2F84">
        <w:rPr>
          <w:rFonts w:cs="Times New Roman"/>
          <w:szCs w:val="24"/>
        </w:rPr>
        <w:t xml:space="preserve"> </w:t>
      </w:r>
      <w:r w:rsidR="003A2F84" w:rsidRPr="003A2F84">
        <w:rPr>
          <w:rFonts w:cs="Times New Roman"/>
          <w:color w:val="000000"/>
          <w:szCs w:val="24"/>
        </w:rPr>
        <w:t xml:space="preserve">He believed that children </w:t>
      </w:r>
      <w:r w:rsidR="003A2F84">
        <w:rPr>
          <w:rFonts w:cs="Times New Roman"/>
          <w:color w:val="000000"/>
          <w:szCs w:val="24"/>
        </w:rPr>
        <w:t xml:space="preserve">who </w:t>
      </w:r>
      <w:r w:rsidR="003A2F84" w:rsidRPr="003A2F84">
        <w:rPr>
          <w:rFonts w:cs="Times New Roman"/>
          <w:color w:val="000000"/>
          <w:szCs w:val="24"/>
        </w:rPr>
        <w:t>are allowed to develop naturally without constraints will develop towards their fullest potential, both educationally and morally</w:t>
      </w:r>
      <w:r w:rsidR="00C96E46">
        <w:rPr>
          <w:rFonts w:cs="Times New Roman"/>
          <w:color w:val="000000"/>
          <w:szCs w:val="24"/>
        </w:rPr>
        <w:t xml:space="preserve"> </w:t>
      </w:r>
      <w:sdt>
        <w:sdtPr>
          <w:rPr>
            <w:rFonts w:cs="Times New Roman"/>
            <w:color w:val="000000"/>
            <w:szCs w:val="24"/>
          </w:rPr>
          <w:id w:val="-1855261593"/>
          <w:citation/>
        </w:sdtPr>
        <w:sdtEndPr/>
        <w:sdtContent>
          <w:r w:rsidR="00C96E46">
            <w:rPr>
              <w:rFonts w:cs="Times New Roman"/>
              <w:color w:val="000000"/>
              <w:szCs w:val="24"/>
            </w:rPr>
            <w:fldChar w:fldCharType="begin"/>
          </w:r>
          <w:r w:rsidR="00C96E46">
            <w:rPr>
              <w:rFonts w:cs="Times New Roman"/>
              <w:color w:val="000000"/>
              <w:szCs w:val="24"/>
            </w:rPr>
            <w:instrText xml:space="preserve">CITATION Rou18 \l 1033 </w:instrText>
          </w:r>
          <w:r w:rsidR="00C96E46">
            <w:rPr>
              <w:rFonts w:cs="Times New Roman"/>
              <w:color w:val="000000"/>
              <w:szCs w:val="24"/>
            </w:rPr>
            <w:fldChar w:fldCharType="separate"/>
          </w:r>
          <w:r w:rsidR="00C96E46" w:rsidRPr="00C96E46">
            <w:rPr>
              <w:rFonts w:cs="Times New Roman"/>
              <w:noProof/>
              <w:color w:val="000000"/>
              <w:szCs w:val="24"/>
            </w:rPr>
            <w:t>(Rousseau, 2018)</w:t>
          </w:r>
          <w:r w:rsidR="00C96E46">
            <w:rPr>
              <w:rFonts w:cs="Times New Roman"/>
              <w:color w:val="000000"/>
              <w:szCs w:val="24"/>
            </w:rPr>
            <w:fldChar w:fldCharType="end"/>
          </w:r>
        </w:sdtContent>
      </w:sdt>
      <w:r w:rsidR="003A2F84" w:rsidRPr="003A2F84">
        <w:rPr>
          <w:rFonts w:cs="Times New Roman"/>
          <w:color w:val="000000"/>
          <w:szCs w:val="24"/>
        </w:rPr>
        <w:t>.  This natural development should be child-centered and focused on the needs and experiences of the child at each stage of development.  As a result of his educational viewpoint, early childhood education emerged as a child-centered entity rich in unlimited, sensory-driven, practical experiences</w:t>
      </w:r>
      <w:r w:rsidR="003A2F84">
        <w:rPr>
          <w:rFonts w:cs="Times New Roman"/>
          <w:color w:val="000000"/>
          <w:szCs w:val="24"/>
        </w:rPr>
        <w:t>.</w:t>
      </w:r>
      <w:r w:rsidR="00C96E46">
        <w:rPr>
          <w:rFonts w:cs="Times New Roman"/>
          <w:color w:val="000000"/>
          <w:szCs w:val="24"/>
        </w:rPr>
        <w:t xml:space="preserve"> He firmly believed that nature is kind but man is not </w:t>
      </w:r>
      <w:r w:rsidR="00E32965">
        <w:rPr>
          <w:rFonts w:cs="Times New Roman"/>
          <w:color w:val="000000"/>
          <w:szCs w:val="24"/>
        </w:rPr>
        <w:t xml:space="preserve">and he </w:t>
      </w:r>
      <w:r w:rsidR="00C96E46">
        <w:rPr>
          <w:rFonts w:cs="Times New Roman"/>
          <w:color w:val="000000"/>
          <w:szCs w:val="24"/>
        </w:rPr>
        <w:t>felt that right and wrong should be taught by experiencing the gravity of the actions firsthand rather than physical punishment.</w:t>
      </w:r>
    </w:p>
    <w:p w:rsidR="00C96E46" w:rsidRDefault="00C96E46" w:rsidP="00C96E46">
      <w:pPr>
        <w:ind w:firstLine="720"/>
        <w:rPr>
          <w:rFonts w:cs="Times New Roman"/>
          <w:color w:val="000000"/>
          <w:szCs w:val="24"/>
        </w:rPr>
      </w:pPr>
      <w:r>
        <w:rPr>
          <w:rFonts w:cs="Times New Roman"/>
          <w:color w:val="000000"/>
          <w:szCs w:val="24"/>
        </w:rPr>
        <w:t xml:space="preserve">Ontogeny refers to the study of the entirety </w:t>
      </w:r>
      <w:r w:rsidR="004C1F25">
        <w:rPr>
          <w:rFonts w:cs="Times New Roman"/>
          <w:color w:val="000000"/>
          <w:szCs w:val="24"/>
        </w:rPr>
        <w:t xml:space="preserve">of an organism’s life span from fertilization to maturity. Phylogeny theory describes the relation organisms have to one another through evolutionary time </w:t>
      </w:r>
      <w:sdt>
        <w:sdtPr>
          <w:rPr>
            <w:rFonts w:cs="Times New Roman"/>
            <w:color w:val="000000"/>
            <w:szCs w:val="24"/>
          </w:rPr>
          <w:id w:val="443973700"/>
          <w:citation/>
        </w:sdtPr>
        <w:sdtEndPr/>
        <w:sdtContent>
          <w:r w:rsidR="004C1F25">
            <w:rPr>
              <w:rFonts w:cs="Times New Roman"/>
              <w:color w:val="000000"/>
              <w:szCs w:val="24"/>
            </w:rPr>
            <w:fldChar w:fldCharType="begin"/>
          </w:r>
          <w:r w:rsidR="004C1F25">
            <w:rPr>
              <w:rFonts w:cs="Times New Roman"/>
              <w:color w:val="000000"/>
              <w:szCs w:val="24"/>
            </w:rPr>
            <w:instrText xml:space="preserve"> CITATION Clu14 \l 1033 </w:instrText>
          </w:r>
          <w:r w:rsidR="004C1F25">
            <w:rPr>
              <w:rFonts w:cs="Times New Roman"/>
              <w:color w:val="000000"/>
              <w:szCs w:val="24"/>
            </w:rPr>
            <w:fldChar w:fldCharType="separate"/>
          </w:r>
          <w:r w:rsidR="004C1F25" w:rsidRPr="004C1F25">
            <w:rPr>
              <w:rFonts w:cs="Times New Roman"/>
              <w:noProof/>
              <w:color w:val="000000"/>
              <w:szCs w:val="24"/>
            </w:rPr>
            <w:t>(Clune, Pennock, Ofria, &amp; Lenski, 2014)</w:t>
          </w:r>
          <w:r w:rsidR="004C1F25">
            <w:rPr>
              <w:rFonts w:cs="Times New Roman"/>
              <w:color w:val="000000"/>
              <w:szCs w:val="24"/>
            </w:rPr>
            <w:fldChar w:fldCharType="end"/>
          </w:r>
        </w:sdtContent>
      </w:sdt>
      <w:r w:rsidR="004C1F25">
        <w:rPr>
          <w:rFonts w:cs="Times New Roman"/>
          <w:color w:val="000000"/>
          <w:szCs w:val="24"/>
        </w:rPr>
        <w:t xml:space="preserve">. The </w:t>
      </w:r>
      <w:r w:rsidR="00874AD5">
        <w:rPr>
          <w:rFonts w:cs="Times New Roman"/>
          <w:color w:val="000000"/>
          <w:szCs w:val="24"/>
        </w:rPr>
        <w:t xml:space="preserve">theory that ontogeny recapitulates phylogeny suggest that both biological evolution and the staged in a child’s cognitive development follow the same progress of evolutionary stages. These theory claims that embryo do reflect the course of evolution but not limited biogenetically. Herbert Spencer claims that there is an order that the human race has mastered its various kind of knowledge, and thus every child has acquired an aptitude to acquire these kinds of knowledge in the same order. </w:t>
      </w:r>
    </w:p>
    <w:p w:rsidR="00874AD5" w:rsidRDefault="00E32965" w:rsidP="00C96E46">
      <w:pPr>
        <w:ind w:firstLine="720"/>
        <w:rPr>
          <w:rFonts w:cs="Times New Roman"/>
          <w:color w:val="000000"/>
          <w:szCs w:val="24"/>
        </w:rPr>
      </w:pPr>
      <w:r>
        <w:rPr>
          <w:rFonts w:cs="Times New Roman"/>
          <w:color w:val="000000"/>
          <w:szCs w:val="24"/>
        </w:rPr>
        <w:t xml:space="preserve">Anthony Ashley Cooper was the Lord of Shaftesbury </w:t>
      </w:r>
      <w:r w:rsidR="00CD1BC6">
        <w:rPr>
          <w:rFonts w:cs="Times New Roman"/>
          <w:color w:val="000000"/>
          <w:szCs w:val="24"/>
        </w:rPr>
        <w:t>described the means in which little children drew heavy carts by use of girdle and chain. The child is on all fours with the girdle bound to its waist, and a chain attached to it to drag the cart which seems severe labor. He introduced an act that prohibited children under the age of eighteen to work for more than ten hours a day, or eight hours on Saturday in cotton and woolen industries, and no one under the age of 25 would work on night shifts, with the spare time meant to take them to schools</w:t>
      </w:r>
      <w:r w:rsidR="00C90576">
        <w:rPr>
          <w:rFonts w:cs="Times New Roman"/>
          <w:color w:val="000000"/>
          <w:szCs w:val="24"/>
        </w:rPr>
        <w:t xml:space="preserve"> </w:t>
      </w:r>
      <w:sdt>
        <w:sdtPr>
          <w:rPr>
            <w:rFonts w:cs="Times New Roman"/>
            <w:color w:val="000000"/>
            <w:szCs w:val="24"/>
          </w:rPr>
          <w:id w:val="-2084064103"/>
          <w:citation/>
        </w:sdtPr>
        <w:sdtEndPr/>
        <w:sdtContent>
          <w:r w:rsidR="00C90576">
            <w:rPr>
              <w:rFonts w:cs="Times New Roman"/>
              <w:color w:val="000000"/>
              <w:szCs w:val="24"/>
            </w:rPr>
            <w:fldChar w:fldCharType="begin"/>
          </w:r>
          <w:r w:rsidR="00C90576">
            <w:rPr>
              <w:rFonts w:cs="Times New Roman"/>
              <w:color w:val="000000"/>
              <w:szCs w:val="24"/>
            </w:rPr>
            <w:instrText xml:space="preserve"> CITATION Spu16 \l 1033 </w:instrText>
          </w:r>
          <w:r w:rsidR="00C90576">
            <w:rPr>
              <w:rFonts w:cs="Times New Roman"/>
              <w:color w:val="000000"/>
              <w:szCs w:val="24"/>
            </w:rPr>
            <w:fldChar w:fldCharType="separate"/>
          </w:r>
          <w:r w:rsidR="00C90576" w:rsidRPr="00C90576">
            <w:rPr>
              <w:rFonts w:cs="Times New Roman"/>
              <w:noProof/>
              <w:color w:val="000000"/>
              <w:szCs w:val="24"/>
            </w:rPr>
            <w:t>(Spurr, 2016)</w:t>
          </w:r>
          <w:r w:rsidR="00C90576">
            <w:rPr>
              <w:rFonts w:cs="Times New Roman"/>
              <w:color w:val="000000"/>
              <w:szCs w:val="24"/>
            </w:rPr>
            <w:fldChar w:fldCharType="end"/>
          </w:r>
        </w:sdtContent>
      </w:sdt>
      <w:r w:rsidR="00CD1BC6">
        <w:rPr>
          <w:rFonts w:cs="Times New Roman"/>
          <w:color w:val="000000"/>
          <w:szCs w:val="24"/>
        </w:rPr>
        <w:t xml:space="preserve">. He outlawed the employment of women and children in underground coal mines, and the employment of boys as chimney sweeps. He promoted learning through ragged schools which were meant for poor children and sprang up from volunteers. </w:t>
      </w:r>
    </w:p>
    <w:p w:rsidR="006A6955" w:rsidRDefault="006A6955">
      <w:pPr>
        <w:rPr>
          <w:rFonts w:cs="Times New Roman"/>
          <w:color w:val="000000"/>
          <w:szCs w:val="24"/>
        </w:rPr>
      </w:pPr>
      <w:r>
        <w:rPr>
          <w:rFonts w:cs="Times New Roman"/>
          <w:color w:val="000000"/>
          <w:szCs w:val="24"/>
        </w:rPr>
        <w:br w:type="page"/>
      </w:r>
    </w:p>
    <w:sdt>
      <w:sdtPr>
        <w:rPr>
          <w:rFonts w:ascii="Times New Roman" w:eastAsiaTheme="minorHAnsi" w:hAnsi="Times New Roman" w:cstheme="minorBidi"/>
          <w:color w:val="auto"/>
          <w:sz w:val="24"/>
          <w:szCs w:val="22"/>
        </w:rPr>
        <w:id w:val="1853601472"/>
        <w:docPartObj>
          <w:docPartGallery w:val="Bibliographies"/>
          <w:docPartUnique/>
        </w:docPartObj>
      </w:sdtPr>
      <w:sdtEndPr/>
      <w:sdtContent>
        <w:p w:rsidR="006A6955" w:rsidRPr="006A6955" w:rsidRDefault="006A6955" w:rsidP="006A6955">
          <w:pPr>
            <w:pStyle w:val="Heading1"/>
            <w:jc w:val="center"/>
            <w:rPr>
              <w:rFonts w:ascii="Times New Roman" w:hAnsi="Times New Roman" w:cs="Times New Roman"/>
              <w:color w:val="auto"/>
              <w:sz w:val="24"/>
              <w:szCs w:val="24"/>
            </w:rPr>
          </w:pPr>
          <w:r w:rsidRPr="006A6955">
            <w:rPr>
              <w:rFonts w:ascii="Times New Roman" w:hAnsi="Times New Roman" w:cs="Times New Roman"/>
              <w:color w:val="auto"/>
              <w:sz w:val="24"/>
              <w:szCs w:val="24"/>
            </w:rPr>
            <w:t>References</w:t>
          </w:r>
        </w:p>
        <w:sdt>
          <w:sdtPr>
            <w:id w:val="-573587230"/>
            <w:bibliography/>
          </w:sdtPr>
          <w:sdtEndPr/>
          <w:sdtContent>
            <w:p w:rsidR="006A6955" w:rsidRDefault="006A6955" w:rsidP="006A6955">
              <w:pPr>
                <w:pStyle w:val="Bibliography"/>
                <w:ind w:left="720" w:hanging="720"/>
                <w:rPr>
                  <w:noProof/>
                  <w:szCs w:val="24"/>
                </w:rPr>
              </w:pPr>
              <w:r>
                <w:fldChar w:fldCharType="begin"/>
              </w:r>
              <w:r>
                <w:instrText xml:space="preserve"> BIBLIOGRAPHY </w:instrText>
              </w:r>
              <w:r>
                <w:fldChar w:fldCharType="separate"/>
              </w:r>
              <w:r>
                <w:rPr>
                  <w:noProof/>
                </w:rPr>
                <w:t xml:space="preserve">Archard, D. (2014). </w:t>
              </w:r>
              <w:r>
                <w:rPr>
                  <w:i/>
                  <w:iCs/>
                  <w:noProof/>
                </w:rPr>
                <w:t>Children: Rights and childhood.</w:t>
              </w:r>
              <w:r>
                <w:rPr>
                  <w:noProof/>
                </w:rPr>
                <w:t xml:space="preserve"> Abingdon-on-Thames: Routledge.</w:t>
              </w:r>
            </w:p>
            <w:p w:rsidR="006A6955" w:rsidRDefault="006A6955" w:rsidP="006A6955">
              <w:pPr>
                <w:pStyle w:val="Bibliography"/>
                <w:ind w:left="720" w:hanging="720"/>
                <w:rPr>
                  <w:noProof/>
                </w:rPr>
              </w:pPr>
              <w:r>
                <w:rPr>
                  <w:noProof/>
                </w:rPr>
                <w:t xml:space="preserve">Clune, J., Pennock, R. T., Ofria, C., &amp; Lenski, R. E. (2014). Ontogeny tends to recapitulate phylogeny in digital organisms. </w:t>
              </w:r>
              <w:r>
                <w:rPr>
                  <w:i/>
                  <w:iCs/>
                  <w:noProof/>
                </w:rPr>
                <w:t>The American Naturalist</w:t>
              </w:r>
              <w:r>
                <w:rPr>
                  <w:noProof/>
                </w:rPr>
                <w:t>, E54-E63.</w:t>
              </w:r>
            </w:p>
            <w:p w:rsidR="006A6955" w:rsidRDefault="006A6955" w:rsidP="006A6955">
              <w:pPr>
                <w:pStyle w:val="Bibliography"/>
                <w:ind w:left="720" w:hanging="720"/>
                <w:rPr>
                  <w:noProof/>
                </w:rPr>
              </w:pPr>
              <w:r>
                <w:rPr>
                  <w:noProof/>
                </w:rPr>
                <w:t xml:space="preserve">Gray, C., &amp; MacBlain, S. (2015). </w:t>
              </w:r>
              <w:r>
                <w:rPr>
                  <w:i/>
                  <w:iCs/>
                  <w:noProof/>
                </w:rPr>
                <w:t>Learning theories in childhood.</w:t>
              </w:r>
              <w:r>
                <w:rPr>
                  <w:noProof/>
                </w:rPr>
                <w:t xml:space="preserve"> California, Thousand Oaks: Sage.</w:t>
              </w:r>
            </w:p>
            <w:p w:rsidR="006A6955" w:rsidRDefault="006A6955" w:rsidP="006A6955">
              <w:pPr>
                <w:pStyle w:val="Bibliography"/>
                <w:ind w:left="720" w:hanging="720"/>
                <w:rPr>
                  <w:noProof/>
                </w:rPr>
              </w:pPr>
              <w:r>
                <w:rPr>
                  <w:noProof/>
                </w:rPr>
                <w:t xml:space="preserve">Mathews, G., &amp; Mullin, A. (2018). The Philosophy of Childhood. In E. N. Zalta, </w:t>
              </w:r>
              <w:r>
                <w:rPr>
                  <w:i/>
                  <w:iCs/>
                  <w:noProof/>
                </w:rPr>
                <w:t>The Stanford Encyclopedia of philosophy</w:t>
              </w:r>
              <w:r>
                <w:rPr>
                  <w:noProof/>
                </w:rPr>
                <w:t xml:space="preserve"> (Winter 2018 ed.). Stanford, USA: Metaphysics Research Lab, Stanford University. Retrieved from https://plato.stanford.edu/archives/win2018/entries/childhood/</w:t>
              </w:r>
            </w:p>
            <w:p w:rsidR="006A6955" w:rsidRDefault="006A6955" w:rsidP="006A6955">
              <w:pPr>
                <w:pStyle w:val="Bibliography"/>
                <w:ind w:left="720" w:hanging="720"/>
                <w:rPr>
                  <w:noProof/>
                </w:rPr>
              </w:pPr>
              <w:r>
                <w:rPr>
                  <w:noProof/>
                </w:rPr>
                <w:t xml:space="preserve">Rousseau, J.-J. (2018). </w:t>
              </w:r>
              <w:r>
                <w:rPr>
                  <w:i/>
                  <w:iCs/>
                  <w:noProof/>
                </w:rPr>
                <w:t>Rousseau: The Social Contract and other later Political Writings.</w:t>
              </w:r>
              <w:r>
                <w:rPr>
                  <w:noProof/>
                </w:rPr>
                <w:t xml:space="preserve"> Cambridge, UNited Kingdom: Cambridge University Press.</w:t>
              </w:r>
            </w:p>
            <w:p w:rsidR="006A6955" w:rsidRDefault="006A6955" w:rsidP="006A6955">
              <w:pPr>
                <w:pStyle w:val="Bibliography"/>
                <w:ind w:left="720" w:hanging="720"/>
                <w:rPr>
                  <w:noProof/>
                </w:rPr>
              </w:pPr>
              <w:r>
                <w:rPr>
                  <w:noProof/>
                </w:rPr>
                <w:t xml:space="preserve">Spurr, J. (2016). </w:t>
              </w:r>
              <w:r>
                <w:rPr>
                  <w:i/>
                  <w:iCs/>
                  <w:noProof/>
                </w:rPr>
                <w:t>Anthony Ashley Cooper, First Earl of Shaftesbury 1621–1683.</w:t>
              </w:r>
              <w:r>
                <w:rPr>
                  <w:noProof/>
                </w:rPr>
                <w:t xml:space="preserve"> Abingdon-on-Thames: Routledge.</w:t>
              </w:r>
            </w:p>
            <w:p w:rsidR="006A6955" w:rsidRDefault="006A6955" w:rsidP="006A6955">
              <w:r>
                <w:rPr>
                  <w:b/>
                  <w:bCs/>
                  <w:noProof/>
                </w:rPr>
                <w:fldChar w:fldCharType="end"/>
              </w:r>
            </w:p>
          </w:sdtContent>
        </w:sdt>
      </w:sdtContent>
    </w:sdt>
    <w:p w:rsidR="006A6955" w:rsidRPr="00C96E46" w:rsidRDefault="006A6955" w:rsidP="00C96E46">
      <w:pPr>
        <w:ind w:firstLine="720"/>
        <w:rPr>
          <w:rFonts w:cs="Times New Roman"/>
          <w:color w:val="000000"/>
          <w:szCs w:val="24"/>
        </w:rPr>
      </w:pPr>
    </w:p>
    <w:sectPr w:rsidR="006A6955" w:rsidRPr="00C96E46" w:rsidSect="00E32965">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E3C" w:rsidRDefault="00A21E3C" w:rsidP="00E32965">
      <w:pPr>
        <w:spacing w:line="240" w:lineRule="auto"/>
      </w:pPr>
      <w:r>
        <w:separator/>
      </w:r>
    </w:p>
  </w:endnote>
  <w:endnote w:type="continuationSeparator" w:id="0">
    <w:p w:rsidR="00A21E3C" w:rsidRDefault="00A21E3C" w:rsidP="00E329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E3C" w:rsidRDefault="00A21E3C" w:rsidP="00E32965">
      <w:pPr>
        <w:spacing w:line="240" w:lineRule="auto"/>
      </w:pPr>
      <w:r>
        <w:separator/>
      </w:r>
    </w:p>
  </w:footnote>
  <w:footnote w:type="continuationSeparator" w:id="0">
    <w:p w:rsidR="00A21E3C" w:rsidRDefault="00A21E3C" w:rsidP="00E329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965" w:rsidRDefault="00E32965">
    <w:pPr>
      <w:pStyle w:val="Header"/>
      <w:jc w:val="right"/>
    </w:pPr>
    <w:r>
      <w:t xml:space="preserve">CHILDHOOD </w:t>
    </w:r>
    <w:r>
      <w:tab/>
    </w:r>
    <w:r>
      <w:tab/>
    </w:r>
    <w:sdt>
      <w:sdtPr>
        <w:id w:val="17207866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0A85">
          <w:rPr>
            <w:noProof/>
          </w:rPr>
          <w:t>2</w:t>
        </w:r>
        <w:r>
          <w:rPr>
            <w:noProof/>
          </w:rPr>
          <w:fldChar w:fldCharType="end"/>
        </w:r>
      </w:sdtContent>
    </w:sdt>
  </w:p>
  <w:p w:rsidR="00E32965" w:rsidRDefault="00E329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965" w:rsidRDefault="00E32965">
    <w:pPr>
      <w:pStyle w:val="Header"/>
      <w:jc w:val="right"/>
    </w:pPr>
    <w:r>
      <w:t>Running Head: CHILDHOOD</w:t>
    </w:r>
    <w:r>
      <w:tab/>
    </w:r>
    <w:r>
      <w:tab/>
    </w:r>
    <w:sdt>
      <w:sdtPr>
        <w:id w:val="4175314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1E3C">
          <w:rPr>
            <w:noProof/>
          </w:rPr>
          <w:t>1</w:t>
        </w:r>
        <w:r>
          <w:rPr>
            <w:noProof/>
          </w:rPr>
          <w:fldChar w:fldCharType="end"/>
        </w:r>
      </w:sdtContent>
    </w:sdt>
  </w:p>
  <w:p w:rsidR="00E32965" w:rsidRDefault="00E32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685"/>
    <w:rsid w:val="00060A85"/>
    <w:rsid w:val="000F50FC"/>
    <w:rsid w:val="001226A1"/>
    <w:rsid w:val="001822FF"/>
    <w:rsid w:val="00200549"/>
    <w:rsid w:val="00345685"/>
    <w:rsid w:val="003A2F84"/>
    <w:rsid w:val="003C63C1"/>
    <w:rsid w:val="004270CE"/>
    <w:rsid w:val="004C1F25"/>
    <w:rsid w:val="00513017"/>
    <w:rsid w:val="00663F22"/>
    <w:rsid w:val="006A6955"/>
    <w:rsid w:val="00765792"/>
    <w:rsid w:val="007B5E3F"/>
    <w:rsid w:val="00822272"/>
    <w:rsid w:val="00874AD5"/>
    <w:rsid w:val="00956BE3"/>
    <w:rsid w:val="00A21E3C"/>
    <w:rsid w:val="00C90576"/>
    <w:rsid w:val="00C96E46"/>
    <w:rsid w:val="00CD1BC6"/>
    <w:rsid w:val="00E065EB"/>
    <w:rsid w:val="00E32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E54FC-0C11-46FD-A667-CB57ADAF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65EB"/>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5E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065EB"/>
  </w:style>
  <w:style w:type="paragraph" w:styleId="NormalWeb">
    <w:name w:val="Normal (Web)"/>
    <w:basedOn w:val="Normal"/>
    <w:uiPriority w:val="99"/>
    <w:semiHidden/>
    <w:unhideWhenUsed/>
    <w:rsid w:val="003A2F84"/>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32965"/>
    <w:pPr>
      <w:tabs>
        <w:tab w:val="center" w:pos="4680"/>
        <w:tab w:val="right" w:pos="9360"/>
      </w:tabs>
      <w:spacing w:line="240" w:lineRule="auto"/>
    </w:pPr>
  </w:style>
  <w:style w:type="character" w:customStyle="1" w:styleId="HeaderChar">
    <w:name w:val="Header Char"/>
    <w:basedOn w:val="DefaultParagraphFont"/>
    <w:link w:val="Header"/>
    <w:uiPriority w:val="99"/>
    <w:rsid w:val="00E32965"/>
  </w:style>
  <w:style w:type="paragraph" w:styleId="Footer">
    <w:name w:val="footer"/>
    <w:basedOn w:val="Normal"/>
    <w:link w:val="FooterChar"/>
    <w:uiPriority w:val="99"/>
    <w:unhideWhenUsed/>
    <w:rsid w:val="00E32965"/>
    <w:pPr>
      <w:tabs>
        <w:tab w:val="center" w:pos="4680"/>
        <w:tab w:val="right" w:pos="9360"/>
      </w:tabs>
      <w:spacing w:line="240" w:lineRule="auto"/>
    </w:pPr>
  </w:style>
  <w:style w:type="character" w:customStyle="1" w:styleId="FooterChar">
    <w:name w:val="Footer Char"/>
    <w:basedOn w:val="DefaultParagraphFont"/>
    <w:link w:val="Footer"/>
    <w:uiPriority w:val="99"/>
    <w:rsid w:val="00E32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73903">
      <w:bodyDiv w:val="1"/>
      <w:marLeft w:val="0"/>
      <w:marRight w:val="0"/>
      <w:marTop w:val="0"/>
      <w:marBottom w:val="0"/>
      <w:divBdr>
        <w:top w:val="none" w:sz="0" w:space="0" w:color="auto"/>
        <w:left w:val="none" w:sz="0" w:space="0" w:color="auto"/>
        <w:bottom w:val="none" w:sz="0" w:space="0" w:color="auto"/>
        <w:right w:val="none" w:sz="0" w:space="0" w:color="auto"/>
      </w:divBdr>
    </w:div>
    <w:div w:id="121733068">
      <w:bodyDiv w:val="1"/>
      <w:marLeft w:val="0"/>
      <w:marRight w:val="0"/>
      <w:marTop w:val="0"/>
      <w:marBottom w:val="0"/>
      <w:divBdr>
        <w:top w:val="none" w:sz="0" w:space="0" w:color="auto"/>
        <w:left w:val="none" w:sz="0" w:space="0" w:color="auto"/>
        <w:bottom w:val="none" w:sz="0" w:space="0" w:color="auto"/>
        <w:right w:val="none" w:sz="0" w:space="0" w:color="auto"/>
      </w:divBdr>
    </w:div>
    <w:div w:id="393050113">
      <w:bodyDiv w:val="1"/>
      <w:marLeft w:val="0"/>
      <w:marRight w:val="0"/>
      <w:marTop w:val="0"/>
      <w:marBottom w:val="0"/>
      <w:divBdr>
        <w:top w:val="none" w:sz="0" w:space="0" w:color="auto"/>
        <w:left w:val="none" w:sz="0" w:space="0" w:color="auto"/>
        <w:bottom w:val="none" w:sz="0" w:space="0" w:color="auto"/>
        <w:right w:val="none" w:sz="0" w:space="0" w:color="auto"/>
      </w:divBdr>
    </w:div>
    <w:div w:id="501625374">
      <w:bodyDiv w:val="1"/>
      <w:marLeft w:val="0"/>
      <w:marRight w:val="0"/>
      <w:marTop w:val="0"/>
      <w:marBottom w:val="0"/>
      <w:divBdr>
        <w:top w:val="none" w:sz="0" w:space="0" w:color="auto"/>
        <w:left w:val="none" w:sz="0" w:space="0" w:color="auto"/>
        <w:bottom w:val="none" w:sz="0" w:space="0" w:color="auto"/>
        <w:right w:val="none" w:sz="0" w:space="0" w:color="auto"/>
      </w:divBdr>
    </w:div>
    <w:div w:id="600334224">
      <w:bodyDiv w:val="1"/>
      <w:marLeft w:val="0"/>
      <w:marRight w:val="0"/>
      <w:marTop w:val="0"/>
      <w:marBottom w:val="0"/>
      <w:divBdr>
        <w:top w:val="none" w:sz="0" w:space="0" w:color="auto"/>
        <w:left w:val="none" w:sz="0" w:space="0" w:color="auto"/>
        <w:bottom w:val="none" w:sz="0" w:space="0" w:color="auto"/>
        <w:right w:val="none" w:sz="0" w:space="0" w:color="auto"/>
      </w:divBdr>
    </w:div>
    <w:div w:id="1018435469">
      <w:bodyDiv w:val="1"/>
      <w:marLeft w:val="0"/>
      <w:marRight w:val="0"/>
      <w:marTop w:val="0"/>
      <w:marBottom w:val="0"/>
      <w:divBdr>
        <w:top w:val="none" w:sz="0" w:space="0" w:color="auto"/>
        <w:left w:val="none" w:sz="0" w:space="0" w:color="auto"/>
        <w:bottom w:val="none" w:sz="0" w:space="0" w:color="auto"/>
        <w:right w:val="none" w:sz="0" w:space="0" w:color="auto"/>
      </w:divBdr>
    </w:div>
    <w:div w:id="1169642206">
      <w:bodyDiv w:val="1"/>
      <w:marLeft w:val="0"/>
      <w:marRight w:val="0"/>
      <w:marTop w:val="0"/>
      <w:marBottom w:val="0"/>
      <w:divBdr>
        <w:top w:val="none" w:sz="0" w:space="0" w:color="auto"/>
        <w:left w:val="none" w:sz="0" w:space="0" w:color="auto"/>
        <w:bottom w:val="none" w:sz="0" w:space="0" w:color="auto"/>
        <w:right w:val="none" w:sz="0" w:space="0" w:color="auto"/>
      </w:divBdr>
    </w:div>
    <w:div w:id="1269772249">
      <w:bodyDiv w:val="1"/>
      <w:marLeft w:val="0"/>
      <w:marRight w:val="0"/>
      <w:marTop w:val="0"/>
      <w:marBottom w:val="0"/>
      <w:divBdr>
        <w:top w:val="none" w:sz="0" w:space="0" w:color="auto"/>
        <w:left w:val="none" w:sz="0" w:space="0" w:color="auto"/>
        <w:bottom w:val="none" w:sz="0" w:space="0" w:color="auto"/>
        <w:right w:val="none" w:sz="0" w:space="0" w:color="auto"/>
      </w:divBdr>
    </w:div>
    <w:div w:id="1375351715">
      <w:bodyDiv w:val="1"/>
      <w:marLeft w:val="0"/>
      <w:marRight w:val="0"/>
      <w:marTop w:val="0"/>
      <w:marBottom w:val="0"/>
      <w:divBdr>
        <w:top w:val="none" w:sz="0" w:space="0" w:color="auto"/>
        <w:left w:val="none" w:sz="0" w:space="0" w:color="auto"/>
        <w:bottom w:val="none" w:sz="0" w:space="0" w:color="auto"/>
        <w:right w:val="none" w:sz="0" w:space="0" w:color="auto"/>
      </w:divBdr>
    </w:div>
    <w:div w:id="155700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Mat18</b:Tag>
    <b:SourceType>BookSection</b:SourceType>
    <b:Guid>{8C8A9C04-6EA3-4F3E-916B-71259148A147}</b:Guid>
    <b:Title>The Philosophy of Childhood</b:Title>
    <b:Year>2018</b:Year>
    <b:City>Stanford</b:City>
    <b:Publisher>Metaphysics Research Lab, Stanford University</b:Publisher>
    <b:BookTitle>The Stanford Encyclopedia of philosophy</b:BookTitle>
    <b:Author>
      <b:Author>
        <b:NameList>
          <b:Person>
            <b:Last>Mathews</b:Last>
            <b:First>Gareth</b:First>
          </b:Person>
          <b:Person>
            <b:Last>Mullin</b:Last>
            <b:First>Amy</b:First>
          </b:Person>
        </b:NameList>
      </b:Author>
      <b:BookAuthor>
        <b:NameList>
          <b:Person>
            <b:Last>Zalta</b:Last>
            <b:Middle>N.</b:Middle>
            <b:First>Edward</b:First>
          </b:Person>
        </b:NameList>
      </b:BookAuthor>
    </b:Author>
    <b:CountryRegion>USA</b:CountryRegion>
    <b:Edition>Winter 2018</b:Edition>
    <b:URL>https://plato.stanford.edu/archives/win2018/entries/childhood/</b:URL>
    <b:RefOrder>1</b:RefOrder>
  </b:Source>
  <b:Source>
    <b:Tag>Arc14</b:Tag>
    <b:SourceType>Book</b:SourceType>
    <b:Guid>{534530DE-0E9A-4480-BAA4-594CB84771FF}</b:Guid>
    <b:Title>Children: Rights and childhood</b:Title>
    <b:Year>2014</b:Year>
    <b:City>Abingdon-on-Thames</b:City>
    <b:Publisher>Routledge</b:Publisher>
    <b:Author>
      <b:Author>
        <b:NameList>
          <b:Person>
            <b:Last>Archard</b:Last>
            <b:First>David</b:First>
          </b:Person>
        </b:NameList>
      </b:Author>
    </b:Author>
    <b:RefOrder>2</b:RefOrder>
  </b:Source>
  <b:Source>
    <b:Tag>Gra15</b:Tag>
    <b:SourceType>Book</b:SourceType>
    <b:Guid>{9DB3775E-B19A-466E-9721-BF49F2A64A3F}</b:Guid>
    <b:Title>Learning theories in childhood</b:Title>
    <b:Year>2015</b:Year>
    <b:City>California</b:City>
    <b:Publisher>Sage</b:Publisher>
    <b:Author>
      <b:Author>
        <b:NameList>
          <b:Person>
            <b:Last>Gray</b:Last>
            <b:First>Collete</b:First>
          </b:Person>
          <b:Person>
            <b:Last>MacBlain</b:Last>
            <b:First>Sean</b:First>
          </b:Person>
        </b:NameList>
      </b:Author>
    </b:Author>
    <b:StateProvince>Thousand Oaks</b:StateProvince>
    <b:RefOrder>3</b:RefOrder>
  </b:Source>
  <b:Source>
    <b:Tag>Rou18</b:Tag>
    <b:SourceType>Book</b:SourceType>
    <b:Guid>{1A9DFB5D-C3E9-4264-9287-9650D9929B0B}</b:Guid>
    <b:Title>Rousseau: The Social Contract and other later Political Writings</b:Title>
    <b:Year>2018</b:Year>
    <b:City>Cambridge</b:City>
    <b:Publisher>Cambridge University Press</b:Publisher>
    <b:Author>
      <b:Author>
        <b:NameList>
          <b:Person>
            <b:Last>Rousseau</b:Last>
            <b:First>Jean-Jacques</b:First>
          </b:Person>
        </b:NameList>
      </b:Author>
    </b:Author>
    <b:CountryRegion>UNited Kingdom</b:CountryRegion>
    <b:RefOrder>4</b:RefOrder>
  </b:Source>
  <b:Source>
    <b:Tag>Clu14</b:Tag>
    <b:SourceType>JournalArticle</b:SourceType>
    <b:Guid>{356ECA8F-FD1A-4D62-99D5-B8AB4B73C2C5}</b:Guid>
    <b:Title>Ontogeny tends to recapitulate phylogeny in digital organisms</b:Title>
    <b:Year>2014</b:Year>
    <b:JournalName>The American Naturalist</b:JournalName>
    <b:Pages>E54-E63</b:Pages>
    <b:Author>
      <b:Author>
        <b:NameList>
          <b:Person>
            <b:Last>Clune</b:Last>
            <b:First>Jeff</b:First>
          </b:Person>
          <b:Person>
            <b:Last>Pennock</b:Last>
            <b:Middle>T.</b:Middle>
            <b:First>Robert</b:First>
          </b:Person>
          <b:Person>
            <b:Last>Ofria</b:Last>
            <b:First>Charles</b:First>
          </b:Person>
          <b:Person>
            <b:Last>Lenski</b:Last>
            <b:Middle>E.</b:Middle>
            <b:First>Richard</b:First>
          </b:Person>
        </b:NameList>
      </b:Author>
    </b:Author>
    <b:RefOrder>5</b:RefOrder>
  </b:Source>
  <b:Source>
    <b:Tag>Spu16</b:Tag>
    <b:SourceType>Book</b:SourceType>
    <b:Guid>{7F804B56-5016-47CF-B74B-4619AB7915DF}</b:Guid>
    <b:Title>Anthony Ashley Cooper, First Earl of Shaftesbury 1621–1683</b:Title>
    <b:Year>2016</b:Year>
    <b:City>Abingdon-on-Thames</b:City>
    <b:Publisher>Routledge</b:Publisher>
    <b:Author>
      <b:Author>
        <b:NameList>
          <b:Person>
            <b:Last>Spurr</b:Last>
            <b:First>John</b:First>
          </b:Person>
        </b:NameList>
      </b:Author>
    </b:Author>
    <b:RefOrder>6</b:RefOrder>
  </b:Source>
</b:Sources>
</file>

<file path=customXml/itemProps1.xml><?xml version="1.0" encoding="utf-8"?>
<ds:datastoreItem xmlns:ds="http://schemas.openxmlformats.org/officeDocument/2006/customXml" ds:itemID="{A2581E32-F5AA-41EB-AA09-4267AEE1E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hp15</cp:lastModifiedBy>
  <cp:revision>4</cp:revision>
  <dcterms:created xsi:type="dcterms:W3CDTF">2019-01-18T08:37:00Z</dcterms:created>
  <dcterms:modified xsi:type="dcterms:W3CDTF">2019-01-18T19:47:00Z</dcterms:modified>
</cp:coreProperties>
</file>